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3422D6" w14:textId="77777777" w:rsidR="00CA400F" w:rsidRDefault="00000000">
      <w:pPr>
        <w:pStyle w:val="Title"/>
        <w:keepNext w:val="0"/>
        <w:keepLines w:val="0"/>
        <w:spacing w:before="320" w:after="0" w:line="240" w:lineRule="auto"/>
        <w:rPr>
          <w:rFonts w:ascii="Proxima Nova" w:eastAsia="Proxima Nova" w:hAnsi="Proxima Nova" w:cs="Proxima Nova"/>
          <w:b/>
          <w:color w:val="4A86E8"/>
          <w:sz w:val="58"/>
          <w:szCs w:val="58"/>
        </w:rPr>
      </w:pPr>
      <w:bookmarkStart w:id="0" w:name="_5x0d5h95i329" w:colFirst="0" w:colLast="0"/>
      <w:bookmarkEnd w:id="0"/>
      <w:r>
        <w:rPr>
          <w:rFonts w:ascii="Google Sans" w:eastAsia="Google Sans" w:hAnsi="Google Sans" w:cs="Google Sans"/>
          <w:b/>
          <w:color w:val="4A86E8"/>
          <w:sz w:val="58"/>
          <w:szCs w:val="58"/>
        </w:rPr>
        <w:t>Vulnerability Assessment Report</w:t>
      </w:r>
    </w:p>
    <w:p w14:paraId="0A292870" w14:textId="77777777" w:rsidR="00CA400F" w:rsidRDefault="00000000">
      <w:pPr>
        <w:pStyle w:val="Subtitle"/>
        <w:keepNext w:val="0"/>
        <w:keepLines w:val="0"/>
        <w:spacing w:after="0" w:line="240" w:lineRule="auto"/>
        <w:rPr>
          <w:rFonts w:ascii="Google Sans" w:eastAsia="Google Sans" w:hAnsi="Google Sans" w:cs="Google Sans"/>
          <w:b/>
          <w:sz w:val="28"/>
          <w:szCs w:val="28"/>
        </w:rPr>
      </w:pPr>
      <w:bookmarkStart w:id="1" w:name="_af80tl7prv5v" w:colFirst="0" w:colLast="0"/>
      <w:bookmarkEnd w:id="1"/>
      <w:r>
        <w:rPr>
          <w:rFonts w:ascii="Google Sans" w:eastAsia="Google Sans" w:hAnsi="Google Sans" w:cs="Google Sans"/>
          <w:b/>
          <w:sz w:val="28"/>
          <w:szCs w:val="28"/>
        </w:rPr>
        <w:t>1</w:t>
      </w:r>
      <w:r>
        <w:rPr>
          <w:rFonts w:ascii="Google Sans" w:eastAsia="Google Sans" w:hAnsi="Google Sans" w:cs="Google Sans"/>
          <w:b/>
          <w:sz w:val="28"/>
          <w:szCs w:val="28"/>
          <w:vertAlign w:val="superscript"/>
        </w:rPr>
        <w:t>st</w:t>
      </w:r>
      <w:r>
        <w:rPr>
          <w:rFonts w:ascii="Google Sans" w:eastAsia="Google Sans" w:hAnsi="Google Sans" w:cs="Google Sans"/>
          <w:b/>
          <w:sz w:val="28"/>
          <w:szCs w:val="28"/>
        </w:rPr>
        <w:t xml:space="preserve"> January 20XX</w:t>
      </w:r>
    </w:p>
    <w:p w14:paraId="6801091B" w14:textId="77777777" w:rsidR="00CA400F" w:rsidRDefault="00000000">
      <w:pPr>
        <w:pStyle w:val="Subtitle"/>
        <w:keepNext w:val="0"/>
        <w:keepLines w:val="0"/>
        <w:spacing w:after="0" w:line="240" w:lineRule="auto"/>
        <w:rPr>
          <w:rFonts w:ascii="Google Sans" w:eastAsia="Google Sans" w:hAnsi="Google Sans" w:cs="Google Sans"/>
          <w:b/>
          <w:sz w:val="28"/>
          <w:szCs w:val="28"/>
        </w:rPr>
      </w:pPr>
      <w:bookmarkStart w:id="2" w:name="_nhcy8rpxthcf" w:colFirst="0" w:colLast="0"/>
      <w:bookmarkEnd w:id="2"/>
      <w:r>
        <w:pict w14:anchorId="0CB42B0A">
          <v:rect id="_x0000_i1025" style="width:0;height:1.5pt" o:hralign="center" o:hrstd="t" o:hr="t" fillcolor="#a0a0a0" stroked="f"/>
        </w:pict>
      </w:r>
    </w:p>
    <w:p w14:paraId="0AC74866"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3" w:name="_buc6q0k08dmn" w:colFirst="0" w:colLast="0"/>
      <w:bookmarkEnd w:id="3"/>
      <w:r>
        <w:rPr>
          <w:rFonts w:ascii="Proxima Nova" w:eastAsia="Proxima Nova" w:hAnsi="Proxima Nova" w:cs="Proxima Nova"/>
          <w:b/>
          <w:color w:val="353744"/>
          <w:sz w:val="28"/>
          <w:szCs w:val="28"/>
        </w:rPr>
        <w:t>System Description</w:t>
      </w:r>
    </w:p>
    <w:p w14:paraId="1A3120A3" w14:textId="77777777" w:rsidR="00CA400F"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The server hardware consists of a powerful CPU processor and 128GB of memory. It runs on the latest version of Linux operating system and hosts a MySQL database management system. It is configured with a stable network connection using IPv4 addresses and interacts with other servers on the network. Security measures include SSL/TLS encrypted connections.</w:t>
      </w:r>
    </w:p>
    <w:p w14:paraId="69BDCDCD"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4" w:name="_e64wndl8jmz1" w:colFirst="0" w:colLast="0"/>
      <w:bookmarkEnd w:id="4"/>
      <w:r>
        <w:rPr>
          <w:rFonts w:ascii="Proxima Nova" w:eastAsia="Proxima Nova" w:hAnsi="Proxima Nova" w:cs="Proxima Nova"/>
          <w:b/>
          <w:color w:val="353744"/>
          <w:sz w:val="28"/>
          <w:szCs w:val="28"/>
        </w:rPr>
        <w:t>Scope</w:t>
      </w:r>
    </w:p>
    <w:p w14:paraId="318D2158" w14:textId="77777777" w:rsidR="00CA400F"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 xml:space="preserve">The scope of this vulnerability assessment relates to the current access controls of the system. The assessment will cover a period of three months, from June 20XX to August 20XX. </w:t>
      </w:r>
      <w:hyperlink r:id="rId5" w:anchor="heading=h.hvbcmqwzo9do">
        <w:r>
          <w:rPr>
            <w:rFonts w:ascii="Google Sans" w:eastAsia="Google Sans" w:hAnsi="Google Sans" w:cs="Google Sans"/>
            <w:color w:val="1155CC"/>
            <w:u w:val="single"/>
          </w:rPr>
          <w:t>NIST SP 800-30 Rev. 1</w:t>
        </w:r>
      </w:hyperlink>
      <w:r>
        <w:rPr>
          <w:rFonts w:ascii="Google Sans" w:eastAsia="Google Sans" w:hAnsi="Google Sans" w:cs="Google Sans"/>
          <w:color w:val="353744"/>
        </w:rPr>
        <w:t xml:space="preserve"> is used to guide the risk analysis of the information system.</w:t>
      </w:r>
    </w:p>
    <w:p w14:paraId="0E44E7B7"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5" w:name="_oymnw3nlvwib" w:colFirst="0" w:colLast="0"/>
      <w:bookmarkEnd w:id="5"/>
      <w:r>
        <w:rPr>
          <w:rFonts w:ascii="Proxima Nova" w:eastAsia="Proxima Nova" w:hAnsi="Proxima Nova" w:cs="Proxima Nova"/>
          <w:b/>
          <w:color w:val="353744"/>
          <w:sz w:val="28"/>
          <w:szCs w:val="28"/>
        </w:rPr>
        <w:t>Purpose</w:t>
      </w:r>
    </w:p>
    <w:p w14:paraId="047A1A8C" w14:textId="77777777" w:rsidR="00CA400F" w:rsidRDefault="00000000">
      <w:pPr>
        <w:spacing w:before="200" w:after="200"/>
        <w:rPr>
          <w:rFonts w:ascii="Google Sans" w:eastAsia="Google Sans" w:hAnsi="Google Sans" w:cs="Google Sans"/>
          <w:color w:val="353744"/>
        </w:rPr>
      </w:pPr>
      <w:r>
        <w:rPr>
          <w:rFonts w:ascii="Google Sans" w:eastAsia="Google Sans" w:hAnsi="Google Sans" w:cs="Google Sans"/>
          <w:color w:val="353744"/>
        </w:rPr>
        <w:t>Consider the following questions to help you write:</w:t>
      </w:r>
    </w:p>
    <w:p w14:paraId="5B590FC6" w14:textId="596D1F15" w:rsidR="00CA400F" w:rsidRDefault="00000000">
      <w:pPr>
        <w:numPr>
          <w:ilvl w:val="0"/>
          <w:numId w:val="3"/>
        </w:numPr>
        <w:rPr>
          <w:rFonts w:ascii="Google Sans" w:eastAsia="Google Sans" w:hAnsi="Google Sans" w:cs="Google Sans"/>
          <w:i/>
          <w:color w:val="353744"/>
        </w:rPr>
      </w:pPr>
      <w:r>
        <w:rPr>
          <w:rFonts w:ascii="Google Sans" w:eastAsia="Google Sans" w:hAnsi="Google Sans" w:cs="Google Sans"/>
          <w:i/>
          <w:color w:val="353744"/>
        </w:rPr>
        <w:t>How is the database server valuable to the business?</w:t>
      </w:r>
      <w:r w:rsidR="009B2DE3">
        <w:rPr>
          <w:rFonts w:ascii="Google Sans" w:eastAsia="Google Sans" w:hAnsi="Google Sans" w:cs="Google Sans"/>
          <w:i/>
          <w:color w:val="353744"/>
        </w:rPr>
        <w:t xml:space="preserve"> </w:t>
      </w:r>
    </w:p>
    <w:p w14:paraId="35C2D1F6" w14:textId="77777777" w:rsidR="009B2DE3" w:rsidRDefault="009B2DE3" w:rsidP="009B2DE3">
      <w:pPr>
        <w:ind w:left="720"/>
        <w:rPr>
          <w:rFonts w:ascii="Google Sans" w:eastAsia="Google Sans" w:hAnsi="Google Sans" w:cs="Google Sans"/>
          <w:i/>
          <w:color w:val="353744"/>
        </w:rPr>
      </w:pPr>
    </w:p>
    <w:p w14:paraId="386CBADA" w14:textId="67643E4E" w:rsidR="009B2DE3" w:rsidRDefault="009B2DE3" w:rsidP="009B2DE3">
      <w:pPr>
        <w:ind w:left="720"/>
        <w:rPr>
          <w:rFonts w:ascii="Google Sans" w:eastAsia="Google Sans" w:hAnsi="Google Sans" w:cs="Google Sans"/>
          <w:i/>
          <w:color w:val="353744"/>
        </w:rPr>
      </w:pPr>
      <w:r w:rsidRPr="009B2DE3">
        <w:rPr>
          <w:rFonts w:ascii="Google Sans" w:eastAsia="Google Sans" w:hAnsi="Google Sans" w:cs="Google Sans"/>
          <w:i/>
          <w:color w:val="353744"/>
        </w:rPr>
        <w:t>The server holds critical business data, which supports daily operations and strategic decision-making.</w:t>
      </w:r>
    </w:p>
    <w:p w14:paraId="53EAF572" w14:textId="77777777" w:rsidR="009B2DE3" w:rsidRDefault="009B2DE3" w:rsidP="009B2DE3">
      <w:pPr>
        <w:ind w:left="720"/>
        <w:rPr>
          <w:rFonts w:ascii="Google Sans" w:eastAsia="Google Sans" w:hAnsi="Google Sans" w:cs="Google Sans"/>
          <w:i/>
          <w:color w:val="353744"/>
        </w:rPr>
      </w:pPr>
    </w:p>
    <w:p w14:paraId="02BF1180" w14:textId="77777777" w:rsidR="00CA400F" w:rsidRDefault="00000000">
      <w:pPr>
        <w:numPr>
          <w:ilvl w:val="0"/>
          <w:numId w:val="3"/>
        </w:numPr>
        <w:rPr>
          <w:rFonts w:ascii="Google Sans" w:eastAsia="Google Sans" w:hAnsi="Google Sans" w:cs="Google Sans"/>
          <w:i/>
          <w:color w:val="353744"/>
        </w:rPr>
      </w:pPr>
      <w:r>
        <w:rPr>
          <w:rFonts w:ascii="Google Sans" w:eastAsia="Google Sans" w:hAnsi="Google Sans" w:cs="Google Sans"/>
          <w:i/>
          <w:color w:val="353744"/>
        </w:rPr>
        <w:t>Why is it important for the business to secure the data on the server?</w:t>
      </w:r>
    </w:p>
    <w:p w14:paraId="0DBFE8C9" w14:textId="77777777" w:rsidR="009B2DE3" w:rsidRDefault="009B2DE3" w:rsidP="009B2DE3">
      <w:pPr>
        <w:ind w:left="720"/>
        <w:rPr>
          <w:rFonts w:ascii="Google Sans" w:eastAsia="Google Sans" w:hAnsi="Google Sans" w:cs="Google Sans"/>
          <w:i/>
          <w:color w:val="353744"/>
        </w:rPr>
      </w:pPr>
    </w:p>
    <w:p w14:paraId="68843826" w14:textId="60D819DF" w:rsidR="009B2DE3" w:rsidRDefault="009B2DE3" w:rsidP="009B2DE3">
      <w:pPr>
        <w:ind w:left="720"/>
        <w:rPr>
          <w:rFonts w:ascii="Google Sans" w:eastAsia="Google Sans" w:hAnsi="Google Sans" w:cs="Google Sans"/>
          <w:i/>
          <w:color w:val="353744"/>
        </w:rPr>
      </w:pPr>
      <w:r w:rsidRPr="009B2DE3">
        <w:rPr>
          <w:rFonts w:ascii="Google Sans" w:eastAsia="Google Sans" w:hAnsi="Google Sans" w:cs="Google Sans"/>
          <w:i/>
          <w:color w:val="353744"/>
        </w:rPr>
        <w:t>It is vital to protect sensitive data such as customer information and financial records, preventing data breaches and ensuring compliance with regulations like PCI DSS and GDPR.</w:t>
      </w:r>
    </w:p>
    <w:p w14:paraId="38CE566F" w14:textId="77777777" w:rsidR="009B2DE3" w:rsidRDefault="009B2DE3" w:rsidP="009B2DE3">
      <w:pPr>
        <w:ind w:left="720"/>
        <w:rPr>
          <w:rFonts w:ascii="Google Sans" w:eastAsia="Google Sans" w:hAnsi="Google Sans" w:cs="Google Sans"/>
          <w:i/>
          <w:color w:val="353744"/>
        </w:rPr>
      </w:pPr>
    </w:p>
    <w:p w14:paraId="770F048F" w14:textId="77777777" w:rsidR="00CA400F" w:rsidRDefault="00000000">
      <w:pPr>
        <w:numPr>
          <w:ilvl w:val="0"/>
          <w:numId w:val="3"/>
        </w:numPr>
        <w:rPr>
          <w:rFonts w:ascii="Google Sans" w:eastAsia="Google Sans" w:hAnsi="Google Sans" w:cs="Google Sans"/>
          <w:i/>
          <w:color w:val="353744"/>
        </w:rPr>
      </w:pPr>
      <w:r>
        <w:rPr>
          <w:rFonts w:ascii="Google Sans" w:eastAsia="Google Sans" w:hAnsi="Google Sans" w:cs="Google Sans"/>
          <w:i/>
          <w:color w:val="353744"/>
        </w:rPr>
        <w:t>How might the server impact the business if it were disabled?</w:t>
      </w:r>
    </w:p>
    <w:p w14:paraId="70403CF3" w14:textId="77777777" w:rsidR="009B2DE3" w:rsidRDefault="009B2DE3" w:rsidP="009B2DE3">
      <w:pPr>
        <w:ind w:left="720"/>
        <w:rPr>
          <w:rFonts w:ascii="Google Sans" w:eastAsia="Google Sans" w:hAnsi="Google Sans" w:cs="Google Sans"/>
          <w:i/>
          <w:color w:val="353744"/>
        </w:rPr>
      </w:pPr>
    </w:p>
    <w:p w14:paraId="24DD3A9B" w14:textId="71DE59CB" w:rsidR="009B2DE3" w:rsidRDefault="009B2DE3" w:rsidP="009B2DE3">
      <w:pPr>
        <w:ind w:left="720"/>
        <w:rPr>
          <w:rFonts w:ascii="Google Sans" w:eastAsia="Google Sans" w:hAnsi="Google Sans" w:cs="Google Sans"/>
          <w:i/>
          <w:color w:val="353744"/>
        </w:rPr>
      </w:pPr>
      <w:r w:rsidRPr="009B2DE3">
        <w:rPr>
          <w:rFonts w:ascii="Google Sans" w:eastAsia="Google Sans" w:hAnsi="Google Sans" w:cs="Google Sans"/>
          <w:i/>
          <w:color w:val="353744"/>
        </w:rPr>
        <w:t>Disabling the server could disrupt business continuity, leading to financial losses, reputational damage, and potential legal issues.</w:t>
      </w:r>
    </w:p>
    <w:p w14:paraId="162ED079"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6" w:name="_i2ip4lwifo50" w:colFirst="0" w:colLast="0"/>
      <w:bookmarkEnd w:id="6"/>
      <w:r>
        <w:rPr>
          <w:rFonts w:ascii="Proxima Nova" w:eastAsia="Proxima Nova" w:hAnsi="Proxima Nova" w:cs="Proxima Nova"/>
          <w:b/>
          <w:color w:val="353744"/>
          <w:sz w:val="28"/>
          <w:szCs w:val="28"/>
        </w:rPr>
        <w:lastRenderedPageBreak/>
        <w:t>Risk Assessment</w:t>
      </w:r>
    </w:p>
    <w:p w14:paraId="1D00795E" w14:textId="77777777" w:rsidR="00CA400F" w:rsidRDefault="00CA400F">
      <w:pPr>
        <w:spacing w:line="312" w:lineRule="auto"/>
        <w:rPr>
          <w:rFonts w:ascii="Google Sans" w:eastAsia="Google Sans" w:hAnsi="Google Sans" w:cs="Google Sans"/>
          <w:color w:val="353744"/>
        </w:rPr>
      </w:pPr>
    </w:p>
    <w:tbl>
      <w:tblPr>
        <w:tblStyle w:val="a"/>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615"/>
        <w:gridCol w:w="1395"/>
        <w:gridCol w:w="1320"/>
        <w:gridCol w:w="1110"/>
      </w:tblGrid>
      <w:tr w:rsidR="00CA400F" w14:paraId="5D84A90A" w14:textId="77777777">
        <w:tc>
          <w:tcPr>
            <w:tcW w:w="1860" w:type="dxa"/>
            <w:shd w:val="clear" w:color="auto" w:fill="C9DAF8"/>
            <w:tcMar>
              <w:top w:w="100" w:type="dxa"/>
              <w:left w:w="100" w:type="dxa"/>
              <w:bottom w:w="100" w:type="dxa"/>
              <w:right w:w="100" w:type="dxa"/>
            </w:tcMar>
          </w:tcPr>
          <w:p w14:paraId="363CC299" w14:textId="77777777" w:rsidR="00CA400F"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Threat source</w:t>
            </w:r>
          </w:p>
        </w:tc>
        <w:tc>
          <w:tcPr>
            <w:tcW w:w="3615" w:type="dxa"/>
            <w:shd w:val="clear" w:color="auto" w:fill="C9DAF8"/>
            <w:tcMar>
              <w:top w:w="100" w:type="dxa"/>
              <w:left w:w="100" w:type="dxa"/>
              <w:bottom w:w="100" w:type="dxa"/>
              <w:right w:w="100" w:type="dxa"/>
            </w:tcMar>
          </w:tcPr>
          <w:p w14:paraId="54022AF1" w14:textId="77777777" w:rsidR="00CA400F"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Threat event</w:t>
            </w:r>
          </w:p>
        </w:tc>
        <w:tc>
          <w:tcPr>
            <w:tcW w:w="1395" w:type="dxa"/>
            <w:shd w:val="clear" w:color="auto" w:fill="C9DAF8"/>
            <w:tcMar>
              <w:top w:w="100" w:type="dxa"/>
              <w:left w:w="100" w:type="dxa"/>
              <w:bottom w:w="100" w:type="dxa"/>
              <w:right w:w="100" w:type="dxa"/>
            </w:tcMar>
          </w:tcPr>
          <w:p w14:paraId="723644B4" w14:textId="77777777" w:rsidR="00CA400F"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Likelihood</w:t>
            </w:r>
          </w:p>
        </w:tc>
        <w:tc>
          <w:tcPr>
            <w:tcW w:w="1320" w:type="dxa"/>
            <w:shd w:val="clear" w:color="auto" w:fill="C9DAF8"/>
            <w:tcMar>
              <w:top w:w="100" w:type="dxa"/>
              <w:left w:w="100" w:type="dxa"/>
              <w:bottom w:w="100" w:type="dxa"/>
              <w:right w:w="100" w:type="dxa"/>
            </w:tcMar>
          </w:tcPr>
          <w:p w14:paraId="26F68F79" w14:textId="77777777" w:rsidR="00CA400F"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Severity</w:t>
            </w:r>
          </w:p>
        </w:tc>
        <w:tc>
          <w:tcPr>
            <w:tcW w:w="1110" w:type="dxa"/>
            <w:shd w:val="clear" w:color="auto" w:fill="C9DAF8"/>
            <w:tcMar>
              <w:top w:w="100" w:type="dxa"/>
              <w:left w:w="100" w:type="dxa"/>
              <w:bottom w:w="100" w:type="dxa"/>
              <w:right w:w="100" w:type="dxa"/>
            </w:tcMar>
          </w:tcPr>
          <w:p w14:paraId="5BEAE5F4" w14:textId="77777777" w:rsidR="00CA400F"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Risk</w:t>
            </w:r>
          </w:p>
        </w:tc>
      </w:tr>
      <w:tr w:rsidR="00CA400F" w14:paraId="5CAD1A37" w14:textId="77777777">
        <w:tc>
          <w:tcPr>
            <w:tcW w:w="1860" w:type="dxa"/>
            <w:shd w:val="clear" w:color="auto" w:fill="auto"/>
            <w:tcMar>
              <w:top w:w="100" w:type="dxa"/>
              <w:left w:w="100" w:type="dxa"/>
              <w:bottom w:w="100" w:type="dxa"/>
              <w:right w:w="100" w:type="dxa"/>
            </w:tcMar>
          </w:tcPr>
          <w:p w14:paraId="4555D7F3" w14:textId="77777777" w:rsidR="00CA400F" w:rsidRDefault="00000000">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E.g. Competitor</w:t>
            </w:r>
          </w:p>
        </w:tc>
        <w:tc>
          <w:tcPr>
            <w:tcW w:w="3615" w:type="dxa"/>
            <w:shd w:val="clear" w:color="auto" w:fill="auto"/>
            <w:tcMar>
              <w:top w:w="100" w:type="dxa"/>
              <w:left w:w="100" w:type="dxa"/>
              <w:bottom w:w="100" w:type="dxa"/>
              <w:right w:w="100" w:type="dxa"/>
            </w:tcMar>
          </w:tcPr>
          <w:p w14:paraId="094A4DA9" w14:textId="77777777" w:rsidR="00CA400F" w:rsidRDefault="00000000">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Obtain sensitive information via exfiltration</w:t>
            </w:r>
          </w:p>
        </w:tc>
        <w:tc>
          <w:tcPr>
            <w:tcW w:w="1395" w:type="dxa"/>
            <w:shd w:val="clear" w:color="auto" w:fill="auto"/>
            <w:tcMar>
              <w:top w:w="100" w:type="dxa"/>
              <w:left w:w="100" w:type="dxa"/>
              <w:bottom w:w="100" w:type="dxa"/>
              <w:right w:w="100" w:type="dxa"/>
            </w:tcMar>
          </w:tcPr>
          <w:p w14:paraId="029211B5" w14:textId="77777777" w:rsidR="00CA400F" w:rsidRDefault="00000000">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3</w:t>
            </w:r>
          </w:p>
        </w:tc>
        <w:tc>
          <w:tcPr>
            <w:tcW w:w="1320" w:type="dxa"/>
            <w:shd w:val="clear" w:color="auto" w:fill="auto"/>
            <w:tcMar>
              <w:top w:w="100" w:type="dxa"/>
              <w:left w:w="100" w:type="dxa"/>
              <w:bottom w:w="100" w:type="dxa"/>
              <w:right w:w="100" w:type="dxa"/>
            </w:tcMar>
          </w:tcPr>
          <w:p w14:paraId="38BE00E8" w14:textId="77777777" w:rsidR="00CA400F" w:rsidRDefault="00000000">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3</w:t>
            </w:r>
          </w:p>
        </w:tc>
        <w:tc>
          <w:tcPr>
            <w:tcW w:w="1110" w:type="dxa"/>
            <w:shd w:val="clear" w:color="auto" w:fill="auto"/>
            <w:tcMar>
              <w:top w:w="100" w:type="dxa"/>
              <w:left w:w="100" w:type="dxa"/>
              <w:bottom w:w="100" w:type="dxa"/>
              <w:right w:w="100" w:type="dxa"/>
            </w:tcMar>
          </w:tcPr>
          <w:p w14:paraId="6C3587F1" w14:textId="77777777" w:rsidR="00CA400F" w:rsidRDefault="00000000">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9</w:t>
            </w:r>
          </w:p>
        </w:tc>
      </w:tr>
      <w:tr w:rsidR="00CA400F" w14:paraId="64D037C7" w14:textId="77777777">
        <w:tc>
          <w:tcPr>
            <w:tcW w:w="1860" w:type="dxa"/>
            <w:shd w:val="clear" w:color="auto" w:fill="auto"/>
            <w:tcMar>
              <w:top w:w="100" w:type="dxa"/>
              <w:left w:w="100" w:type="dxa"/>
              <w:bottom w:w="100" w:type="dxa"/>
              <w:right w:w="100" w:type="dxa"/>
            </w:tcMar>
          </w:tcPr>
          <w:p w14:paraId="77D39EF2" w14:textId="1557D4A4"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Malicious Software</w:t>
            </w:r>
          </w:p>
        </w:tc>
        <w:tc>
          <w:tcPr>
            <w:tcW w:w="3615" w:type="dxa"/>
            <w:shd w:val="clear" w:color="auto" w:fill="auto"/>
            <w:tcMar>
              <w:top w:w="100" w:type="dxa"/>
              <w:left w:w="100" w:type="dxa"/>
              <w:bottom w:w="100" w:type="dxa"/>
              <w:right w:w="100" w:type="dxa"/>
            </w:tcMar>
          </w:tcPr>
          <w:p w14:paraId="0C85AA7F" w14:textId="3905272E"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Install Persistent network sniffers</w:t>
            </w:r>
          </w:p>
        </w:tc>
        <w:tc>
          <w:tcPr>
            <w:tcW w:w="1395" w:type="dxa"/>
            <w:shd w:val="clear" w:color="auto" w:fill="auto"/>
            <w:tcMar>
              <w:top w:w="100" w:type="dxa"/>
              <w:left w:w="100" w:type="dxa"/>
              <w:bottom w:w="100" w:type="dxa"/>
              <w:right w:w="100" w:type="dxa"/>
            </w:tcMar>
          </w:tcPr>
          <w:p w14:paraId="7EEA71EC" w14:textId="4C777714"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2</w:t>
            </w:r>
          </w:p>
        </w:tc>
        <w:tc>
          <w:tcPr>
            <w:tcW w:w="1320" w:type="dxa"/>
            <w:shd w:val="clear" w:color="auto" w:fill="auto"/>
            <w:tcMar>
              <w:top w:w="100" w:type="dxa"/>
              <w:left w:w="100" w:type="dxa"/>
              <w:bottom w:w="100" w:type="dxa"/>
              <w:right w:w="100" w:type="dxa"/>
            </w:tcMar>
          </w:tcPr>
          <w:p w14:paraId="032155E3" w14:textId="531CDA09"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2</w:t>
            </w:r>
          </w:p>
        </w:tc>
        <w:tc>
          <w:tcPr>
            <w:tcW w:w="1110" w:type="dxa"/>
            <w:shd w:val="clear" w:color="auto" w:fill="auto"/>
            <w:tcMar>
              <w:top w:w="100" w:type="dxa"/>
              <w:left w:w="100" w:type="dxa"/>
              <w:bottom w:w="100" w:type="dxa"/>
              <w:right w:w="100" w:type="dxa"/>
            </w:tcMar>
          </w:tcPr>
          <w:p w14:paraId="30E88F5A" w14:textId="40AF45F9"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4</w:t>
            </w:r>
          </w:p>
        </w:tc>
      </w:tr>
      <w:tr w:rsidR="00CA400F" w14:paraId="0082DE4D" w14:textId="77777777">
        <w:tc>
          <w:tcPr>
            <w:tcW w:w="1860" w:type="dxa"/>
            <w:shd w:val="clear" w:color="auto" w:fill="auto"/>
            <w:tcMar>
              <w:top w:w="100" w:type="dxa"/>
              <w:left w:w="100" w:type="dxa"/>
              <w:bottom w:w="100" w:type="dxa"/>
              <w:right w:w="100" w:type="dxa"/>
            </w:tcMar>
          </w:tcPr>
          <w:p w14:paraId="22F8B419" w14:textId="5A9C1986"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Environmental Factors</w:t>
            </w:r>
          </w:p>
        </w:tc>
        <w:tc>
          <w:tcPr>
            <w:tcW w:w="3615" w:type="dxa"/>
            <w:shd w:val="clear" w:color="auto" w:fill="auto"/>
            <w:tcMar>
              <w:top w:w="100" w:type="dxa"/>
              <w:left w:w="100" w:type="dxa"/>
              <w:bottom w:w="100" w:type="dxa"/>
              <w:right w:w="100" w:type="dxa"/>
            </w:tcMar>
          </w:tcPr>
          <w:p w14:paraId="3A21DEA7" w14:textId="4CC2139E"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Power outage disrupting operations</w:t>
            </w:r>
          </w:p>
        </w:tc>
        <w:tc>
          <w:tcPr>
            <w:tcW w:w="1395" w:type="dxa"/>
            <w:shd w:val="clear" w:color="auto" w:fill="auto"/>
            <w:tcMar>
              <w:top w:w="100" w:type="dxa"/>
              <w:left w:w="100" w:type="dxa"/>
              <w:bottom w:w="100" w:type="dxa"/>
              <w:right w:w="100" w:type="dxa"/>
            </w:tcMar>
          </w:tcPr>
          <w:p w14:paraId="40676FA7" w14:textId="1E202AF6"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2</w:t>
            </w:r>
          </w:p>
        </w:tc>
        <w:tc>
          <w:tcPr>
            <w:tcW w:w="1320" w:type="dxa"/>
            <w:shd w:val="clear" w:color="auto" w:fill="auto"/>
            <w:tcMar>
              <w:top w:w="100" w:type="dxa"/>
              <w:left w:w="100" w:type="dxa"/>
              <w:bottom w:w="100" w:type="dxa"/>
              <w:right w:w="100" w:type="dxa"/>
            </w:tcMar>
          </w:tcPr>
          <w:p w14:paraId="5B334257" w14:textId="14E56DBA"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3</w:t>
            </w:r>
          </w:p>
        </w:tc>
        <w:tc>
          <w:tcPr>
            <w:tcW w:w="1110" w:type="dxa"/>
            <w:shd w:val="clear" w:color="auto" w:fill="auto"/>
            <w:tcMar>
              <w:top w:w="100" w:type="dxa"/>
              <w:left w:w="100" w:type="dxa"/>
              <w:bottom w:w="100" w:type="dxa"/>
              <w:right w:w="100" w:type="dxa"/>
            </w:tcMar>
          </w:tcPr>
          <w:p w14:paraId="5884FA4A" w14:textId="1F1C2D49" w:rsidR="00CA400F"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6</w:t>
            </w:r>
          </w:p>
        </w:tc>
      </w:tr>
      <w:tr w:rsidR="009B2DE3" w14:paraId="00402303" w14:textId="77777777">
        <w:tc>
          <w:tcPr>
            <w:tcW w:w="1860" w:type="dxa"/>
            <w:shd w:val="clear" w:color="auto" w:fill="auto"/>
            <w:tcMar>
              <w:top w:w="100" w:type="dxa"/>
              <w:left w:w="100" w:type="dxa"/>
              <w:bottom w:w="100" w:type="dxa"/>
              <w:right w:w="100" w:type="dxa"/>
            </w:tcMar>
          </w:tcPr>
          <w:p w14:paraId="1C1635C9" w14:textId="585792A0" w:rsidR="009B2DE3"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Internal User</w:t>
            </w:r>
          </w:p>
        </w:tc>
        <w:tc>
          <w:tcPr>
            <w:tcW w:w="3615" w:type="dxa"/>
            <w:shd w:val="clear" w:color="auto" w:fill="auto"/>
            <w:tcMar>
              <w:top w:w="100" w:type="dxa"/>
              <w:left w:w="100" w:type="dxa"/>
              <w:bottom w:w="100" w:type="dxa"/>
              <w:right w:w="100" w:type="dxa"/>
            </w:tcMar>
          </w:tcPr>
          <w:p w14:paraId="1B1A2E06" w14:textId="15DBBB1A" w:rsidR="009B2DE3"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Alter/Delete Critical information</w:t>
            </w:r>
          </w:p>
        </w:tc>
        <w:tc>
          <w:tcPr>
            <w:tcW w:w="1395" w:type="dxa"/>
            <w:shd w:val="clear" w:color="auto" w:fill="auto"/>
            <w:tcMar>
              <w:top w:w="100" w:type="dxa"/>
              <w:left w:w="100" w:type="dxa"/>
              <w:bottom w:w="100" w:type="dxa"/>
              <w:right w:w="100" w:type="dxa"/>
            </w:tcMar>
          </w:tcPr>
          <w:p w14:paraId="56645307" w14:textId="29A59D34" w:rsidR="009B2DE3"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1</w:t>
            </w:r>
          </w:p>
        </w:tc>
        <w:tc>
          <w:tcPr>
            <w:tcW w:w="1320" w:type="dxa"/>
            <w:shd w:val="clear" w:color="auto" w:fill="auto"/>
            <w:tcMar>
              <w:top w:w="100" w:type="dxa"/>
              <w:left w:w="100" w:type="dxa"/>
              <w:bottom w:w="100" w:type="dxa"/>
              <w:right w:w="100" w:type="dxa"/>
            </w:tcMar>
          </w:tcPr>
          <w:p w14:paraId="61D20BE2" w14:textId="518C95AD" w:rsidR="009B2DE3"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3</w:t>
            </w:r>
          </w:p>
        </w:tc>
        <w:tc>
          <w:tcPr>
            <w:tcW w:w="1110" w:type="dxa"/>
            <w:shd w:val="clear" w:color="auto" w:fill="auto"/>
            <w:tcMar>
              <w:top w:w="100" w:type="dxa"/>
              <w:left w:w="100" w:type="dxa"/>
              <w:bottom w:w="100" w:type="dxa"/>
              <w:right w:w="100" w:type="dxa"/>
            </w:tcMar>
          </w:tcPr>
          <w:p w14:paraId="521EBCDC" w14:textId="1956FA1F" w:rsidR="009B2DE3" w:rsidRDefault="009B2DE3">
            <w:pPr>
              <w:widowControl w:val="0"/>
              <w:spacing w:line="240" w:lineRule="auto"/>
              <w:rPr>
                <w:rFonts w:ascii="Google Sans" w:eastAsia="Google Sans" w:hAnsi="Google Sans" w:cs="Google Sans"/>
                <w:i/>
                <w:color w:val="353744"/>
              </w:rPr>
            </w:pPr>
            <w:r>
              <w:rPr>
                <w:rFonts w:ascii="Google Sans" w:eastAsia="Google Sans" w:hAnsi="Google Sans" w:cs="Google Sans"/>
                <w:i/>
                <w:color w:val="353744"/>
              </w:rPr>
              <w:t>3</w:t>
            </w:r>
          </w:p>
        </w:tc>
      </w:tr>
    </w:tbl>
    <w:p w14:paraId="3796D54A"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7" w:name="_a9ivkvfuz16w" w:colFirst="0" w:colLast="0"/>
      <w:bookmarkEnd w:id="7"/>
      <w:r>
        <w:rPr>
          <w:rFonts w:ascii="Proxima Nova" w:eastAsia="Proxima Nova" w:hAnsi="Proxima Nova" w:cs="Proxima Nova"/>
          <w:b/>
          <w:color w:val="353744"/>
          <w:sz w:val="28"/>
          <w:szCs w:val="28"/>
        </w:rPr>
        <w:t>Approach</w:t>
      </w:r>
    </w:p>
    <w:p w14:paraId="30813CE5" w14:textId="77777777" w:rsidR="00CA400F"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This section documents the approach used to conduct the vulnerability assessment report. It is important to be clear and concise when writing your approach. A transparent summary of your approach helps stakeholders understand that the assessment is credible and that the results can be used to make informed decisions.</w:t>
      </w:r>
    </w:p>
    <w:p w14:paraId="6909E74B" w14:textId="77777777" w:rsidR="00CA400F" w:rsidRDefault="00000000">
      <w:pPr>
        <w:spacing w:before="200"/>
        <w:rPr>
          <w:rFonts w:ascii="Google Sans" w:eastAsia="Google Sans" w:hAnsi="Google Sans" w:cs="Google Sans"/>
          <w:color w:val="353744"/>
        </w:rPr>
      </w:pPr>
      <w:r>
        <w:rPr>
          <w:rFonts w:ascii="Google Sans" w:eastAsia="Google Sans" w:hAnsi="Google Sans" w:cs="Google Sans"/>
          <w:color w:val="353744"/>
        </w:rPr>
        <w:t>Consider the following questions to help you write an approach section:</w:t>
      </w:r>
    </w:p>
    <w:p w14:paraId="3BFB1ABD" w14:textId="77777777" w:rsidR="00CA400F" w:rsidRDefault="00000000">
      <w:pPr>
        <w:numPr>
          <w:ilvl w:val="0"/>
          <w:numId w:val="1"/>
        </w:numPr>
        <w:spacing w:before="200"/>
        <w:rPr>
          <w:rFonts w:ascii="Google Sans" w:eastAsia="Google Sans" w:hAnsi="Google Sans" w:cs="Google Sans"/>
          <w:i/>
          <w:color w:val="353744"/>
        </w:rPr>
      </w:pPr>
      <w:r>
        <w:rPr>
          <w:rFonts w:ascii="Google Sans" w:eastAsia="Google Sans" w:hAnsi="Google Sans" w:cs="Google Sans"/>
          <w:i/>
          <w:color w:val="353744"/>
        </w:rPr>
        <w:t>What was your rationale for selecting the risks that you evaluated?</w:t>
      </w:r>
    </w:p>
    <w:p w14:paraId="6B1AA524" w14:textId="3765E751" w:rsidR="000A789E" w:rsidRDefault="000A789E" w:rsidP="000A789E">
      <w:pPr>
        <w:spacing w:before="200"/>
        <w:ind w:left="720"/>
        <w:rPr>
          <w:rFonts w:ascii="Google Sans" w:eastAsia="Google Sans" w:hAnsi="Google Sans" w:cs="Google Sans"/>
          <w:i/>
          <w:color w:val="353744"/>
        </w:rPr>
      </w:pPr>
      <w:r w:rsidRPr="000A789E">
        <w:rPr>
          <w:rFonts w:ascii="Google Sans" w:eastAsia="Google Sans" w:hAnsi="Google Sans" w:cs="Google Sans"/>
          <w:i/>
          <w:color w:val="353744"/>
        </w:rPr>
        <w:t xml:space="preserve">Risks were selected based on their likelihood of occurrence and potential impact, derived from </w:t>
      </w:r>
      <w:r w:rsidRPr="000A789E">
        <w:rPr>
          <w:rFonts w:ascii="Google Sans" w:eastAsia="Google Sans" w:hAnsi="Google Sans" w:cs="Google Sans"/>
          <w:b/>
          <w:bCs/>
          <w:i/>
          <w:color w:val="353744"/>
        </w:rPr>
        <w:t>NIST SP 800-30</w:t>
      </w:r>
      <w:r w:rsidRPr="000A789E">
        <w:rPr>
          <w:rFonts w:ascii="Google Sans" w:eastAsia="Google Sans" w:hAnsi="Google Sans" w:cs="Google Sans"/>
          <w:i/>
          <w:color w:val="353744"/>
        </w:rPr>
        <w:t>. The chosen risks represent both internal and external sources, as well as environmental factors.</w:t>
      </w:r>
    </w:p>
    <w:p w14:paraId="17A6AD27" w14:textId="77777777" w:rsidR="000A789E" w:rsidRDefault="000A789E" w:rsidP="000A789E">
      <w:pPr>
        <w:spacing w:before="200"/>
        <w:ind w:left="720"/>
        <w:rPr>
          <w:rFonts w:ascii="Google Sans" w:eastAsia="Google Sans" w:hAnsi="Google Sans" w:cs="Google Sans"/>
          <w:i/>
          <w:color w:val="353744"/>
        </w:rPr>
      </w:pPr>
    </w:p>
    <w:p w14:paraId="2B3D8D1E" w14:textId="77777777" w:rsidR="00CA400F" w:rsidRDefault="00000000">
      <w:pPr>
        <w:numPr>
          <w:ilvl w:val="0"/>
          <w:numId w:val="1"/>
        </w:numPr>
        <w:rPr>
          <w:rFonts w:ascii="Google Sans" w:eastAsia="Google Sans" w:hAnsi="Google Sans" w:cs="Google Sans"/>
          <w:i/>
          <w:color w:val="353744"/>
        </w:rPr>
      </w:pPr>
      <w:r>
        <w:rPr>
          <w:rFonts w:ascii="Google Sans" w:eastAsia="Google Sans" w:hAnsi="Google Sans" w:cs="Google Sans"/>
          <w:i/>
          <w:color w:val="353744"/>
        </w:rPr>
        <w:t>How were you deriving the likelihood and severity scores of each risk?</w:t>
      </w:r>
    </w:p>
    <w:p w14:paraId="63D8C296" w14:textId="77777777" w:rsidR="000A789E" w:rsidRDefault="000A789E" w:rsidP="000A789E">
      <w:pPr>
        <w:ind w:left="720"/>
        <w:rPr>
          <w:rFonts w:ascii="Google Sans" w:eastAsia="Google Sans" w:hAnsi="Google Sans" w:cs="Google Sans"/>
          <w:i/>
          <w:color w:val="353744"/>
        </w:rPr>
      </w:pPr>
    </w:p>
    <w:p w14:paraId="6277C607" w14:textId="4DBF21B6" w:rsidR="000A789E" w:rsidRDefault="000A789E" w:rsidP="000A789E">
      <w:pPr>
        <w:ind w:left="720"/>
        <w:rPr>
          <w:rFonts w:ascii="Google Sans" w:eastAsia="Google Sans" w:hAnsi="Google Sans" w:cs="Google Sans"/>
          <w:i/>
          <w:color w:val="353744"/>
        </w:rPr>
      </w:pPr>
      <w:r w:rsidRPr="000A789E">
        <w:rPr>
          <w:rFonts w:ascii="Google Sans" w:eastAsia="Google Sans" w:hAnsi="Google Sans" w:cs="Google Sans"/>
          <w:i/>
          <w:color w:val="353744"/>
        </w:rPr>
        <w:t xml:space="preserve">Likelihood and severity scores were determined using historical data, expert judgment, and </w:t>
      </w:r>
      <w:r w:rsidRPr="000A789E">
        <w:rPr>
          <w:rFonts w:ascii="Google Sans" w:eastAsia="Google Sans" w:hAnsi="Google Sans" w:cs="Google Sans"/>
          <w:b/>
          <w:bCs/>
          <w:i/>
          <w:color w:val="353744"/>
        </w:rPr>
        <w:t>NIST SP 800-30</w:t>
      </w:r>
      <w:r w:rsidRPr="000A789E">
        <w:rPr>
          <w:rFonts w:ascii="Google Sans" w:eastAsia="Google Sans" w:hAnsi="Google Sans" w:cs="Google Sans"/>
          <w:i/>
          <w:color w:val="353744"/>
        </w:rPr>
        <w:t>'s guidelines. High likelihood and severity indicate greater attention and prioritization in remediation efforts.</w:t>
      </w:r>
    </w:p>
    <w:p w14:paraId="64C27639" w14:textId="77777777" w:rsidR="000A789E" w:rsidRDefault="000A789E" w:rsidP="000A789E">
      <w:pPr>
        <w:ind w:left="720"/>
        <w:rPr>
          <w:rFonts w:ascii="Google Sans" w:eastAsia="Google Sans" w:hAnsi="Google Sans" w:cs="Google Sans"/>
          <w:i/>
          <w:color w:val="353744"/>
        </w:rPr>
      </w:pPr>
    </w:p>
    <w:p w14:paraId="735B842C" w14:textId="77777777" w:rsidR="00CA400F" w:rsidRDefault="00000000">
      <w:pPr>
        <w:numPr>
          <w:ilvl w:val="0"/>
          <w:numId w:val="1"/>
        </w:numPr>
        <w:rPr>
          <w:rFonts w:ascii="Google Sans" w:eastAsia="Google Sans" w:hAnsi="Google Sans" w:cs="Google Sans"/>
          <w:i/>
          <w:color w:val="353744"/>
        </w:rPr>
      </w:pPr>
      <w:r>
        <w:rPr>
          <w:rFonts w:ascii="Google Sans" w:eastAsia="Google Sans" w:hAnsi="Google Sans" w:cs="Google Sans"/>
          <w:i/>
          <w:color w:val="353744"/>
        </w:rPr>
        <w:t>What were the limitations of the assessment?</w:t>
      </w:r>
    </w:p>
    <w:p w14:paraId="5AD8B500" w14:textId="77777777" w:rsidR="000A789E" w:rsidRDefault="000A789E" w:rsidP="000A789E">
      <w:pPr>
        <w:ind w:left="720"/>
        <w:rPr>
          <w:rFonts w:ascii="Google Sans" w:eastAsia="Google Sans" w:hAnsi="Google Sans" w:cs="Google Sans"/>
          <w:i/>
          <w:color w:val="353744"/>
        </w:rPr>
      </w:pPr>
    </w:p>
    <w:p w14:paraId="32F1E5FF" w14:textId="4BFDBBEB" w:rsidR="000A789E" w:rsidRDefault="000A789E" w:rsidP="000A789E">
      <w:pPr>
        <w:ind w:left="720"/>
        <w:rPr>
          <w:rFonts w:ascii="Google Sans" w:eastAsia="Google Sans" w:hAnsi="Google Sans" w:cs="Google Sans"/>
          <w:i/>
          <w:color w:val="353744"/>
        </w:rPr>
      </w:pPr>
      <w:r w:rsidRPr="000A789E">
        <w:rPr>
          <w:rFonts w:ascii="Google Sans" w:eastAsia="Google Sans" w:hAnsi="Google Sans" w:cs="Google Sans"/>
          <w:i/>
          <w:color w:val="353744"/>
        </w:rPr>
        <w:t>The assessment focuses only on access controls and may not capture hardware or other infrastructural vulnerabilities.</w:t>
      </w:r>
    </w:p>
    <w:p w14:paraId="18EA88BE" w14:textId="77777777" w:rsidR="00CA400F"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8" w:name="_vf6vykh0xvv7" w:colFirst="0" w:colLast="0"/>
      <w:bookmarkEnd w:id="8"/>
      <w:r>
        <w:rPr>
          <w:rFonts w:ascii="Proxima Nova" w:eastAsia="Proxima Nova" w:hAnsi="Proxima Nova" w:cs="Proxima Nova"/>
          <w:b/>
          <w:color w:val="353744"/>
          <w:sz w:val="28"/>
          <w:szCs w:val="28"/>
        </w:rPr>
        <w:lastRenderedPageBreak/>
        <w:t>Remediation Strategy</w:t>
      </w:r>
    </w:p>
    <w:p w14:paraId="788CA521" w14:textId="77777777" w:rsidR="00CA400F"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This section provides specific and actionable recommendations to remediate or mitigate the risks that were assessed. Any recommendations that you make should be realistic and achievable. Overall, the remediation section of a vulnerability assessment report helps to ensure that risks are addressed in a timely and effective manner.</w:t>
      </w:r>
    </w:p>
    <w:p w14:paraId="46A7E776" w14:textId="77777777" w:rsidR="00CA400F"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Consider the following questions to help you write a remediation strategy:</w:t>
      </w:r>
    </w:p>
    <w:p w14:paraId="3267791A" w14:textId="77777777" w:rsidR="00CA400F" w:rsidRDefault="00000000">
      <w:pPr>
        <w:numPr>
          <w:ilvl w:val="0"/>
          <w:numId w:val="2"/>
        </w:numPr>
        <w:spacing w:before="200"/>
        <w:rPr>
          <w:rFonts w:ascii="Google Sans" w:eastAsia="Google Sans" w:hAnsi="Google Sans" w:cs="Google Sans"/>
          <w:i/>
          <w:color w:val="353744"/>
        </w:rPr>
      </w:pPr>
      <w:r>
        <w:rPr>
          <w:rFonts w:ascii="Google Sans" w:eastAsia="Google Sans" w:hAnsi="Google Sans" w:cs="Google Sans"/>
          <w:i/>
          <w:color w:val="353744"/>
        </w:rPr>
        <w:t>Which technical, operational, or managerial controls are currently implemented to secure the system?</w:t>
      </w:r>
    </w:p>
    <w:p w14:paraId="20D8C857" w14:textId="5272E5A9" w:rsidR="000A789E" w:rsidRDefault="000A789E" w:rsidP="000A789E">
      <w:pPr>
        <w:spacing w:before="200"/>
        <w:ind w:left="720"/>
        <w:rPr>
          <w:rFonts w:ascii="Google Sans" w:eastAsia="Google Sans" w:hAnsi="Google Sans" w:cs="Google Sans"/>
          <w:i/>
          <w:color w:val="353744"/>
        </w:rPr>
      </w:pPr>
      <w:r w:rsidRPr="000A789E">
        <w:rPr>
          <w:rFonts w:ascii="Google Sans" w:eastAsia="Google Sans" w:hAnsi="Google Sans" w:cs="Google Sans"/>
          <w:i/>
          <w:color w:val="353744"/>
        </w:rPr>
        <w:t>Maintain current SSL/TLS encryption standards for data transmission and ensure encryption at rest to protect sensitive information from unauthorized access or exfiltration.</w:t>
      </w:r>
    </w:p>
    <w:p w14:paraId="546B8A5A" w14:textId="78BBB901" w:rsidR="000A789E" w:rsidRDefault="000A789E" w:rsidP="000A789E">
      <w:pPr>
        <w:spacing w:before="200"/>
        <w:ind w:left="720"/>
        <w:rPr>
          <w:rFonts w:ascii="Google Sans" w:eastAsia="Google Sans" w:hAnsi="Google Sans" w:cs="Google Sans"/>
          <w:i/>
          <w:color w:val="353744"/>
        </w:rPr>
      </w:pPr>
      <w:r w:rsidRPr="000A789E">
        <w:rPr>
          <w:rFonts w:ascii="Google Sans" w:eastAsia="Google Sans" w:hAnsi="Google Sans" w:cs="Google Sans"/>
          <w:i/>
          <w:color w:val="353744"/>
        </w:rPr>
        <w:t>Implement Intrusion Detection Systems (IDS) and Intrusion Prevention Systems (IPS) to detect persistent sniffers or unusual network activities, mitigating the risk of network surveillance by malicious software.</w:t>
      </w:r>
    </w:p>
    <w:p w14:paraId="7A52BE73" w14:textId="77777777" w:rsidR="000A789E" w:rsidRDefault="000A789E" w:rsidP="000A789E">
      <w:pPr>
        <w:spacing w:before="200"/>
        <w:ind w:left="720"/>
        <w:rPr>
          <w:rFonts w:ascii="Google Sans" w:eastAsia="Google Sans" w:hAnsi="Google Sans" w:cs="Google Sans"/>
          <w:i/>
          <w:color w:val="353744"/>
        </w:rPr>
      </w:pPr>
    </w:p>
    <w:p w14:paraId="469DAF1D" w14:textId="77777777" w:rsidR="00CA400F" w:rsidRDefault="00000000">
      <w:pPr>
        <w:numPr>
          <w:ilvl w:val="0"/>
          <w:numId w:val="2"/>
        </w:numPr>
        <w:rPr>
          <w:rFonts w:ascii="Google Sans" w:eastAsia="Google Sans" w:hAnsi="Google Sans" w:cs="Google Sans"/>
          <w:i/>
          <w:color w:val="353744"/>
        </w:rPr>
      </w:pPr>
      <w:r>
        <w:rPr>
          <w:rFonts w:ascii="Google Sans" w:eastAsia="Google Sans" w:hAnsi="Google Sans" w:cs="Google Sans"/>
          <w:i/>
          <w:color w:val="353744"/>
        </w:rPr>
        <w:t>Are there security controls that can reduce the risks you evaluated? What are those controls and how would they remediate the risks?</w:t>
      </w:r>
    </w:p>
    <w:p w14:paraId="518F7593" w14:textId="77777777" w:rsidR="000A789E" w:rsidRDefault="000A789E" w:rsidP="000A789E">
      <w:pPr>
        <w:ind w:left="720"/>
        <w:rPr>
          <w:rFonts w:ascii="Google Sans" w:eastAsia="Google Sans" w:hAnsi="Google Sans" w:cs="Google Sans"/>
          <w:i/>
          <w:color w:val="353744"/>
        </w:rPr>
      </w:pPr>
    </w:p>
    <w:p w14:paraId="60CA261A" w14:textId="02589592" w:rsidR="000A789E" w:rsidRDefault="000A789E" w:rsidP="000A789E">
      <w:pPr>
        <w:ind w:left="720"/>
        <w:rPr>
          <w:rFonts w:ascii="Google Sans" w:eastAsia="Google Sans" w:hAnsi="Google Sans" w:cs="Google Sans"/>
          <w:i/>
          <w:color w:val="353744"/>
        </w:rPr>
      </w:pPr>
      <w:r w:rsidRPr="000A789E">
        <w:rPr>
          <w:rFonts w:ascii="Google Sans" w:eastAsia="Google Sans" w:hAnsi="Google Sans" w:cs="Google Sans"/>
          <w:i/>
          <w:color w:val="353744"/>
        </w:rPr>
        <w:t>Install uninterruptible power supplies (UPS) to mitigate the risk of power outages, ensuring operational continuity during unforeseen disruptions.</w:t>
      </w:r>
    </w:p>
    <w:p w14:paraId="757B8EE1" w14:textId="77777777" w:rsidR="000A789E" w:rsidRDefault="000A789E" w:rsidP="000A789E">
      <w:pPr>
        <w:ind w:left="720"/>
        <w:rPr>
          <w:rFonts w:ascii="Google Sans" w:eastAsia="Google Sans" w:hAnsi="Google Sans" w:cs="Google Sans"/>
          <w:i/>
          <w:color w:val="353744"/>
        </w:rPr>
      </w:pPr>
    </w:p>
    <w:p w14:paraId="01D843D0" w14:textId="360FF778" w:rsidR="000A789E" w:rsidRDefault="000A789E" w:rsidP="000A789E">
      <w:pPr>
        <w:ind w:left="720"/>
        <w:rPr>
          <w:rFonts w:ascii="Google Sans" w:eastAsia="Google Sans" w:hAnsi="Google Sans" w:cs="Google Sans"/>
          <w:i/>
          <w:color w:val="353744"/>
        </w:rPr>
      </w:pPr>
      <w:r w:rsidRPr="000A789E">
        <w:rPr>
          <w:rFonts w:ascii="Google Sans" w:eastAsia="Google Sans" w:hAnsi="Google Sans" w:cs="Google Sans"/>
          <w:i/>
          <w:color w:val="353744"/>
        </w:rPr>
        <w:t>Implement role-based access controls (RBAC) and monitor privileged user activities to prevent accidental or intentional data alteration or deletion.</w:t>
      </w:r>
    </w:p>
    <w:p w14:paraId="50AAB9A0" w14:textId="77777777" w:rsidR="000A789E" w:rsidRDefault="000A789E" w:rsidP="000A789E">
      <w:pPr>
        <w:ind w:left="720"/>
        <w:rPr>
          <w:rFonts w:ascii="Google Sans" w:eastAsia="Google Sans" w:hAnsi="Google Sans" w:cs="Google Sans"/>
          <w:i/>
          <w:color w:val="353744"/>
        </w:rPr>
      </w:pPr>
    </w:p>
    <w:p w14:paraId="2A53CF1E" w14:textId="77777777" w:rsidR="00CA400F" w:rsidRDefault="00000000">
      <w:pPr>
        <w:numPr>
          <w:ilvl w:val="0"/>
          <w:numId w:val="2"/>
        </w:numPr>
        <w:rPr>
          <w:rFonts w:ascii="Google Sans" w:eastAsia="Google Sans" w:hAnsi="Google Sans" w:cs="Google Sans"/>
          <w:i/>
          <w:color w:val="353744"/>
        </w:rPr>
      </w:pPr>
      <w:r>
        <w:rPr>
          <w:rFonts w:ascii="Google Sans" w:eastAsia="Google Sans" w:hAnsi="Google Sans" w:cs="Google Sans"/>
          <w:i/>
          <w:color w:val="353744"/>
        </w:rPr>
        <w:t>How will the results of the assessment improve the overall security of the system?</w:t>
      </w:r>
    </w:p>
    <w:p w14:paraId="59C37807" w14:textId="77777777" w:rsidR="000A789E" w:rsidRDefault="000A789E" w:rsidP="000A789E">
      <w:pPr>
        <w:ind w:left="720"/>
        <w:rPr>
          <w:rFonts w:ascii="Google Sans" w:eastAsia="Google Sans" w:hAnsi="Google Sans" w:cs="Google Sans"/>
          <w:i/>
          <w:color w:val="353744"/>
        </w:rPr>
      </w:pPr>
    </w:p>
    <w:p w14:paraId="5109EB06" w14:textId="74713004" w:rsidR="000A789E" w:rsidRDefault="000A789E" w:rsidP="000A789E">
      <w:pPr>
        <w:ind w:left="720"/>
        <w:rPr>
          <w:rFonts w:ascii="Google Sans" w:eastAsia="Google Sans" w:hAnsi="Google Sans" w:cs="Google Sans"/>
          <w:i/>
          <w:color w:val="353744"/>
        </w:rPr>
      </w:pPr>
      <w:r w:rsidRPr="000A789E">
        <w:rPr>
          <w:rFonts w:ascii="Google Sans" w:eastAsia="Google Sans" w:hAnsi="Google Sans" w:cs="Google Sans"/>
          <w:i/>
          <w:color w:val="353744"/>
        </w:rPr>
        <w:t xml:space="preserve">The remediation strategies, if implemented, will significantly enhance the security posture of the server, reducing vulnerabilities to data breaches, operational disruptions, and unauthorized alterations. These efforts align with the guidance provided in </w:t>
      </w:r>
      <w:r w:rsidRPr="000A789E">
        <w:rPr>
          <w:rFonts w:ascii="Google Sans" w:eastAsia="Google Sans" w:hAnsi="Google Sans" w:cs="Google Sans"/>
          <w:b/>
          <w:bCs/>
          <w:i/>
          <w:color w:val="353744"/>
        </w:rPr>
        <w:t>NIST SP 800-30 Rev. 1</w:t>
      </w:r>
      <w:r w:rsidRPr="000A789E">
        <w:rPr>
          <w:rFonts w:ascii="Google Sans" w:eastAsia="Google Sans" w:hAnsi="Google Sans" w:cs="Google Sans"/>
          <w:i/>
          <w:color w:val="353744"/>
        </w:rPr>
        <w:t>, ensuring that potential threats are managed proactively and effectively​</w:t>
      </w:r>
      <w:r>
        <w:rPr>
          <w:rFonts w:ascii="Google Sans" w:eastAsia="Google Sans" w:hAnsi="Google Sans" w:cs="Google Sans"/>
          <w:i/>
          <w:color w:val="353744"/>
        </w:rPr>
        <w:t>.</w:t>
      </w:r>
    </w:p>
    <w:p w14:paraId="6C3D74BB" w14:textId="77777777" w:rsidR="00CA400F" w:rsidRDefault="00CA400F"/>
    <w:sectPr w:rsidR="00CA40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272A1514-209F-44E4-AFF7-3B918E44CC32}"/>
    <w:embedBold r:id="rId2" w:fontKey="{249D320A-E505-4177-9348-FFCFF1F32C86}"/>
  </w:font>
  <w:font w:name="Google Sans">
    <w:charset w:val="00"/>
    <w:family w:val="auto"/>
    <w:pitch w:val="default"/>
    <w:embedRegular r:id="rId3" w:fontKey="{EA197DBE-1A8A-4500-8B19-E1F6E4F29367}"/>
    <w:embedBold r:id="rId4" w:fontKey="{BB3DB0DB-7257-4D1F-BCD3-E285ABB3052B}"/>
    <w:embedItalic r:id="rId5" w:fontKey="{55203F5E-C8BE-4A08-8117-8466959832BA}"/>
    <w:embedBoldItalic r:id="rId6" w:fontKey="{C25D1813-1AF1-4437-8139-B04E58B3EB5F}"/>
  </w:font>
  <w:font w:name="Calibri">
    <w:panose1 w:val="020F0502020204030204"/>
    <w:charset w:val="00"/>
    <w:family w:val="swiss"/>
    <w:pitch w:val="variable"/>
    <w:sig w:usb0="E4002EFF" w:usb1="C200247B" w:usb2="00000009" w:usb3="00000000" w:csb0="000001FF" w:csb1="00000000"/>
    <w:embedRegular r:id="rId7" w:fontKey="{1EAFC303-7EDE-484A-96DB-4E396843CAA9}"/>
  </w:font>
  <w:font w:name="Cambria">
    <w:panose1 w:val="02040503050406030204"/>
    <w:charset w:val="00"/>
    <w:family w:val="roman"/>
    <w:pitch w:val="variable"/>
    <w:sig w:usb0="E00006FF" w:usb1="420024FF" w:usb2="02000000" w:usb3="00000000" w:csb0="0000019F" w:csb1="00000000"/>
    <w:embedRegular r:id="rId8" w:fontKey="{6EE39553-CFBD-422C-AD1F-6DEBC09949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F208B9"/>
    <w:multiLevelType w:val="multilevel"/>
    <w:tmpl w:val="AA64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78047D"/>
    <w:multiLevelType w:val="multilevel"/>
    <w:tmpl w:val="A3F6C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1023FA"/>
    <w:multiLevelType w:val="multilevel"/>
    <w:tmpl w:val="B1CE9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8593935">
    <w:abstractNumId w:val="1"/>
  </w:num>
  <w:num w:numId="2" w16cid:durableId="1093941517">
    <w:abstractNumId w:val="2"/>
  </w:num>
  <w:num w:numId="3" w16cid:durableId="814685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00F"/>
    <w:rsid w:val="000A789E"/>
    <w:rsid w:val="005D3E7F"/>
    <w:rsid w:val="009B2DE3"/>
    <w:rsid w:val="00BE29ED"/>
    <w:rsid w:val="00CA40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092C2"/>
  <w15:docId w15:val="{D8DA5DD4-4AD5-44A0-A691-F8099C4B4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docs.google.com/document/d/1Fc4L2azQlnUM-8r43PU9mYlT30BnxTwdjAMqpT7JeZk/edit?resourcekey=0-Q-XglnC3Li7JPK2hIvMkVg"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Pages>
  <Words>711</Words>
  <Characters>4059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Lohya Sujith</cp:lastModifiedBy>
  <cp:revision>3</cp:revision>
  <dcterms:created xsi:type="dcterms:W3CDTF">2024-10-07T16:31:00Z</dcterms:created>
  <dcterms:modified xsi:type="dcterms:W3CDTF">2024-10-07T16:45:00Z</dcterms:modified>
</cp:coreProperties>
</file>